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35" w:rsidRDefault="00A77635" w:rsidP="00A776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Cambria" w:hAnsi="Cambria"/>
          <w:b/>
          <w:bCs/>
          <w:sz w:val="20"/>
          <w:szCs w:val="20"/>
        </w:rPr>
        <w:t xml:space="preserve">ОПРЕДЕЛЕНИЕ </w:t>
      </w:r>
      <w:r>
        <w:rPr>
          <w:rFonts w:ascii="Cambria" w:hAnsi="Cambria"/>
          <w:b/>
          <w:bCs/>
          <w:sz w:val="20"/>
          <w:szCs w:val="20"/>
          <w:u w:val="single"/>
        </w:rPr>
        <w:t>ПРИМЕРНОГО</w:t>
      </w:r>
      <w:r>
        <w:rPr>
          <w:rFonts w:ascii="Cambria" w:hAnsi="Cambria"/>
          <w:b/>
          <w:bCs/>
          <w:sz w:val="20"/>
          <w:szCs w:val="20"/>
        </w:rPr>
        <w:t xml:space="preserve"> ПЕРЕЧНЯ НЕОБХОДИМЫХ ФОРМ ДЛЯ СДАЧИ ОТЧЕТА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77635" w:rsidRDefault="00A77635" w:rsidP="00A7763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5120"/>
        <w:gridCol w:w="1757"/>
        <w:gridCol w:w="3075"/>
      </w:tblGrid>
      <w:tr w:rsidR="00F91FFF" w:rsidTr="000D1773">
        <w:trPr>
          <w:trHeight w:val="3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n/n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20"/>
                <w:lang w:eastAsia="en-US"/>
              </w:rPr>
              <w:t>КЛЮЧЕВЫЕ СЛОВА В ЛИЦЕНЗИИ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20"/>
                <w:lang w:eastAsia="en-US"/>
              </w:rPr>
              <w:t>ФОРМЫ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20"/>
                <w:lang w:eastAsia="en-US"/>
              </w:rPr>
              <w:t>ПРИНИМАЮЩАЯ ОРГАНИЗАЦИЯ</w:t>
            </w:r>
          </w:p>
        </w:tc>
      </w:tr>
      <w:tr w:rsidR="00F91FFF" w:rsidTr="000D1773">
        <w:trPr>
          <w:trHeight w:val="106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Заполняется всеми организациями, имеющими лицензию на медицинскую деятельность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НИИ организации здравоохранения и медицинского менеджмента ДЗМ, </w:t>
            </w:r>
            <w:r w:rsidRPr="000D1773">
              <w:rPr>
                <w:rFonts w:ascii="Cambria" w:hAnsi="Cambria"/>
                <w:b/>
                <w:color w:val="000000"/>
                <w:sz w:val="20"/>
                <w:szCs w:val="20"/>
                <w:lang w:eastAsia="en-US"/>
              </w:rPr>
              <w:t>Центр медицинской статистики</w:t>
            </w:r>
          </w:p>
        </w:tc>
      </w:tr>
      <w:tr w:rsidR="00F91FFF" w:rsidTr="000D1773">
        <w:trPr>
          <w:trHeight w:val="65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… помощи в амбулаторных условиях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91FFF" w:rsidTr="000D1773">
        <w:trPr>
          <w:trHeight w:val="65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экспертиза временной нетрудоспособности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16-ВН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91FFF" w:rsidTr="000D1773">
        <w:trPr>
          <w:trHeight w:val="57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При возможности оказания медицинских услуг в случае травм, отравлений и некоторых других последствиях воздействия внешних причин, 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. по стоматологии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91FFF" w:rsidTr="000D1773">
        <w:trPr>
          <w:trHeight w:val="65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 условиях дневного стационара …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14-ДС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91FFF" w:rsidTr="000D1773">
        <w:trPr>
          <w:trHeight w:val="66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в стационарных условиях …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91FFF" w:rsidTr="000D1773">
        <w:trPr>
          <w:trHeight w:val="65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Заполняют только учреждения государственной форм собственности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1-РБ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91FFF" w:rsidTr="000D1773">
        <w:trPr>
          <w:trHeight w:val="141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акушерское дело, акушерство и гинекология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13, 32, 32-вкл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НИИ организации здравоохранения</w:t>
            </w:r>
            <w:r w:rsidR="000D177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медицинского менеджмента ДЗМ, </w:t>
            </w:r>
            <w:r w:rsidR="00F51445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ОМО по акушерству и ги</w:t>
            </w:r>
            <w:r w:rsidR="000D1773" w:rsidRPr="000D17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некологии</w:t>
            </w:r>
          </w:p>
        </w:tc>
      </w:tr>
      <w:tr w:rsidR="00F91FFF" w:rsidTr="000D1773">
        <w:trPr>
          <w:trHeight w:val="66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онкология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Центр мониторинга и развития медицинской помощи города Москвы </w:t>
            </w:r>
          </w:p>
        </w:tc>
      </w:tr>
      <w:tr w:rsidR="00F91FFF" w:rsidTr="000D1773">
        <w:trPr>
          <w:trHeight w:val="95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фтизиатрия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МНПЦ борьбы с туберкулезом ДЗМ</w:t>
            </w:r>
          </w:p>
        </w:tc>
      </w:tr>
      <w:tr w:rsidR="00F91FFF" w:rsidTr="000D1773">
        <w:trPr>
          <w:trHeight w:val="71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дерматовенерология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9, 34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Московский научно-практический центр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дерматовенерологии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косметологии ДЗМ</w:t>
            </w:r>
          </w:p>
        </w:tc>
      </w:tr>
      <w:tr w:rsidR="00F91FFF" w:rsidTr="000D1773">
        <w:trPr>
          <w:trHeight w:val="63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психиатрия-наркология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11, 37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МНПЦ наркологии ДЗМ</w:t>
            </w:r>
          </w:p>
        </w:tc>
      </w:tr>
      <w:tr w:rsidR="00F91FFF" w:rsidTr="000D1773">
        <w:trPr>
          <w:trHeight w:val="68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психиатрия, психотерапия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 w:rsidP="00221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10, 36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Психиатрическая клиническая больница №1 им. Н.А. Алексеева ДЗМ</w:t>
            </w:r>
          </w:p>
        </w:tc>
      </w:tr>
      <w:tr w:rsidR="00F91FFF" w:rsidTr="000D1773">
        <w:trPr>
          <w:trHeight w:val="63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инфекционные болезни, инфекции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20"/>
                <w:lang w:eastAsia="en-US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6"/>
                <w:szCs w:val="20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6"/>
                <w:szCs w:val="20"/>
                <w:lang w:eastAsia="en-US"/>
              </w:rPr>
              <w:t>. проведение медицинских освидетельствований на наличие инфекционных заболеваний, представляющих опасность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РФ)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 w:rsidP="00E64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C1" w:rsidRDefault="00E645C1" w:rsidP="00E64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F91FFF" w:rsidRDefault="00F91FFF" w:rsidP="00E64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7561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Московский городской центр профилактики и борьбы со СПИД ДЗМ</w:t>
            </w:r>
          </w:p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F91FFF" w:rsidRDefault="00F91FFF" w:rsidP="00E64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91FFF" w:rsidTr="000D1773">
        <w:trPr>
          <w:trHeight w:val="63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заготовка, хранение, транспортировка и клиническое использование донорской крови и (или) ее компонентов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F" w:rsidRDefault="00F91F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ГБУЗ «Центр крови имени  О.К. Гаврилова ДЗМ»</w:t>
            </w:r>
          </w:p>
        </w:tc>
      </w:tr>
      <w:tr w:rsidR="00E645C1" w:rsidTr="000D1773">
        <w:trPr>
          <w:trHeight w:val="63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C1" w:rsidRDefault="00E645C1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16</w:t>
            </w:r>
            <w:bookmarkStart w:id="0" w:name="_GoBack"/>
            <w:bookmarkEnd w:id="0"/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C1" w:rsidRDefault="00E64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C1" w:rsidRDefault="00E64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C1" w:rsidRDefault="00E645C1" w:rsidP="00E64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7561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ГБУЗ "Инфекционная клиническая больница № 1 ДЗМ"</w:t>
            </w:r>
          </w:p>
          <w:p w:rsidR="00E645C1" w:rsidRDefault="00E64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36133" w:rsidRDefault="00E36133" w:rsidP="000D1773"/>
    <w:sectPr w:rsidR="00E36133" w:rsidSect="00E645C1">
      <w:pgSz w:w="11906" w:h="16838"/>
      <w:pgMar w:top="426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35"/>
    <w:rsid w:val="000D1773"/>
    <w:rsid w:val="00175612"/>
    <w:rsid w:val="00221019"/>
    <w:rsid w:val="00842F84"/>
    <w:rsid w:val="00964F1A"/>
    <w:rsid w:val="00A77635"/>
    <w:rsid w:val="00BD4C19"/>
    <w:rsid w:val="00E36133"/>
    <w:rsid w:val="00E645C1"/>
    <w:rsid w:val="00F51445"/>
    <w:rsid w:val="00F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8CA6"/>
  <w15:docId w15:val="{EA92789F-10B3-4550-A81D-09D026E0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OvchinnikovaAE</dc:creator>
  <cp:lastModifiedBy>Надежда А. Кравцева</cp:lastModifiedBy>
  <cp:revision>2</cp:revision>
  <dcterms:created xsi:type="dcterms:W3CDTF">2026-02-12T11:25:00Z</dcterms:created>
  <dcterms:modified xsi:type="dcterms:W3CDTF">2026-02-12T11:25:00Z</dcterms:modified>
</cp:coreProperties>
</file>